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40E" w14:textId="77777777" w:rsidR="00B23BCA" w:rsidRDefault="006A01A1">
      <w:pPr>
        <w:spacing w:after="120"/>
        <w:jc w:val="center"/>
        <w:rPr>
          <w:b/>
          <w:sz w:val="32"/>
          <w:szCs w:val="32"/>
          <w:lang w:val="en-GB"/>
        </w:rPr>
      </w:pPr>
      <w:bookmarkStart w:id="0" w:name="_Toc354156293"/>
      <w:bookmarkStart w:id="1" w:name="_Toc354156280"/>
      <w:bookmarkStart w:id="2" w:name="_Toc356803607"/>
      <w:bookmarkStart w:id="3" w:name="_Toc378675495"/>
      <w:bookmarkStart w:id="4" w:name="_Toc356803594"/>
      <w:bookmarkStart w:id="5" w:name="_Toc377209399"/>
      <w:bookmarkStart w:id="6" w:name="_Toc365978458"/>
      <w:r>
        <w:rPr>
          <w:rFonts w:ascii="Maiandra GD" w:hAnsi="Maiandra GD"/>
          <w:noProof/>
          <w:color w:val="000000" w:themeColor="text1"/>
        </w:rPr>
        <w:drawing>
          <wp:inline distT="0" distB="0" distL="0" distR="0" wp14:anchorId="2A25152B" wp14:editId="6BA9E74A">
            <wp:extent cx="1016635" cy="1045845"/>
            <wp:effectExtent l="0" t="0" r="12065" b="8255"/>
            <wp:docPr id="1" name="Picture 4" descr="https://encrypted-tbn2.gstatic.com/images?q=tbn:ANd9GcT1XxD5-alA68NKYXB3QJoF_Q73-ecNpffX-G8WFwjM8ZxJfwBprw"/>
            <wp:cNvGraphicFramePr/>
            <a:graphic xmlns:a="http://schemas.openxmlformats.org/drawingml/2006/main">
              <a:graphicData uri="http://schemas.openxmlformats.org/drawingml/2006/picture">
                <pic:pic xmlns:pic="http://schemas.openxmlformats.org/drawingml/2006/picture">
                  <pic:nvPicPr>
                    <pic:cNvPr id="1" name="Picture 4" descr="https://encrypted-tbn2.gstatic.com/images?q=tbn:ANd9GcT1XxD5-alA68NKYXB3QJoF_Q73-ecNpffX-G8WFwjM8ZxJfwBprw"/>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16635" cy="1045845"/>
                    </a:xfrm>
                    <a:prstGeom prst="rect">
                      <a:avLst/>
                    </a:prstGeom>
                    <a:noFill/>
                    <a:ln>
                      <a:noFill/>
                    </a:ln>
                  </pic:spPr>
                </pic:pic>
              </a:graphicData>
            </a:graphic>
          </wp:inline>
        </w:drawing>
      </w:r>
    </w:p>
    <w:p w14:paraId="5A4BDE59" w14:textId="77777777" w:rsidR="00B23BCA" w:rsidRDefault="006A01A1">
      <w:pPr>
        <w:pStyle w:val="Header"/>
        <w:ind w:right="-187"/>
        <w:jc w:val="center"/>
        <w:rPr>
          <w:rFonts w:ascii="Maiandra GD" w:hAnsi="Maiandra GD"/>
          <w:b/>
          <w:sz w:val="28"/>
          <w:szCs w:val="28"/>
        </w:rPr>
      </w:pPr>
      <w:r>
        <w:rPr>
          <w:rFonts w:ascii="Maiandra GD" w:hAnsi="Maiandra GD"/>
          <w:b/>
          <w:sz w:val="28"/>
          <w:szCs w:val="28"/>
        </w:rPr>
        <w:t>MINISTRY OF LABOUR</w:t>
      </w:r>
    </w:p>
    <w:p w14:paraId="2B9DDE31" w14:textId="77777777" w:rsidR="00B23BCA" w:rsidRDefault="00B23BCA">
      <w:pPr>
        <w:pStyle w:val="Header"/>
        <w:ind w:right="-187"/>
        <w:jc w:val="center"/>
        <w:rPr>
          <w:rFonts w:ascii="Maiandra GD" w:hAnsi="Maiandra GD"/>
          <w:b/>
          <w:sz w:val="28"/>
          <w:szCs w:val="28"/>
        </w:rPr>
      </w:pPr>
    </w:p>
    <w:p w14:paraId="6261B9D1" w14:textId="77777777" w:rsidR="00B23BCA" w:rsidRDefault="006A01A1">
      <w:pPr>
        <w:pStyle w:val="Header"/>
        <w:ind w:right="-187"/>
        <w:jc w:val="center"/>
        <w:rPr>
          <w:rFonts w:ascii="Maiandra GD" w:hAnsi="Maiandra GD"/>
          <w:b/>
          <w:sz w:val="28"/>
          <w:szCs w:val="28"/>
        </w:rPr>
      </w:pPr>
      <w:r>
        <w:rPr>
          <w:rFonts w:ascii="Maiandra GD" w:hAnsi="Maiandra GD"/>
          <w:b/>
          <w:sz w:val="28"/>
          <w:szCs w:val="28"/>
        </w:rPr>
        <w:t>DEPARTMENT OF TECHNICAL AND VOCATIONAL TRAINING</w:t>
      </w:r>
    </w:p>
    <w:p w14:paraId="5A2273B8" w14:textId="77777777" w:rsidR="00B23BCA" w:rsidRDefault="00B23BCA">
      <w:pPr>
        <w:spacing w:after="120"/>
        <w:rPr>
          <w:rFonts w:ascii="Maiandra GD" w:hAnsi="Maiandra GD"/>
        </w:rPr>
      </w:pPr>
    </w:p>
    <w:p w14:paraId="76BE5027" w14:textId="77777777" w:rsidR="00B23BCA" w:rsidRDefault="006A01A1">
      <w:pPr>
        <w:pStyle w:val="Heading1"/>
        <w:spacing w:after="240" w:line="360" w:lineRule="auto"/>
        <w:jc w:val="center"/>
        <w:rPr>
          <w:rStyle w:val="MynormalChar"/>
          <w:rFonts w:ascii="Maiandra GD" w:hAnsi="Maiandra GD"/>
          <w:szCs w:val="24"/>
        </w:rPr>
      </w:pPr>
      <w:r>
        <w:rPr>
          <w:rFonts w:ascii="Maiandra GD" w:eastAsia="Overlock" w:hAnsi="Maiandra GD" w:cs="Overlock"/>
          <w:color w:val="000000"/>
          <w:szCs w:val="24"/>
        </w:rPr>
        <w:t>SKILLS FOR A VIBRANT ECONOMY PROJECT (SAVE PROJECT)</w:t>
      </w:r>
    </w:p>
    <w:p w14:paraId="7E15E119" w14:textId="3485EED7" w:rsidR="00B23BCA" w:rsidRPr="00BB38EC" w:rsidRDefault="006A01A1" w:rsidP="007A6452">
      <w:pPr>
        <w:jc w:val="both"/>
        <w:rPr>
          <w:rFonts w:ascii="Maiandra GD" w:eastAsia="TimesNewRomanPS-BoldMT" w:hAnsi="Maiandra GD" w:cs="Maiandra GD"/>
          <w:b/>
          <w:bCs/>
          <w:color w:val="000000"/>
          <w:sz w:val="21"/>
          <w:szCs w:val="21"/>
          <w:lang w:eastAsia="zh-CN" w:bidi="ar"/>
        </w:rPr>
      </w:pPr>
      <w:r>
        <w:rPr>
          <w:rFonts w:ascii="Maiandra GD" w:hAnsi="Maiandra GD"/>
          <w:b/>
        </w:rPr>
        <w:t xml:space="preserve">ENVIRONMENTAL AND SOCIAL MANAGEMENT PLAN </w:t>
      </w:r>
      <w:r>
        <w:rPr>
          <w:rFonts w:ascii="Maiandra GD" w:hAnsi="Maiandra GD"/>
          <w:b/>
          <w:lang w:val="en-GB"/>
        </w:rPr>
        <w:t xml:space="preserve">FOR </w:t>
      </w:r>
      <w:r>
        <w:rPr>
          <w:rFonts w:ascii="Maiandra GD" w:eastAsia="TimesNewRomanPS-BoldMT" w:hAnsi="Maiandra GD" w:cs="Maiandra GD"/>
          <w:b/>
          <w:bCs/>
          <w:color w:val="000000"/>
          <w:sz w:val="21"/>
          <w:szCs w:val="21"/>
          <w:lang w:eastAsia="zh-CN" w:bidi="ar"/>
        </w:rPr>
        <w:t xml:space="preserve">THE </w:t>
      </w:r>
      <w:r w:rsidR="007A6452">
        <w:rPr>
          <w:rFonts w:ascii="Maiandra GD" w:eastAsia="TimesNewRomanPS-BoldMT" w:hAnsi="Maiandra GD" w:cs="Maiandra GD"/>
          <w:b/>
          <w:bCs/>
          <w:color w:val="000000"/>
          <w:sz w:val="21"/>
          <w:szCs w:val="21"/>
          <w:lang w:eastAsia="zh-CN" w:bidi="ar"/>
        </w:rPr>
        <w:t xml:space="preserve">PROPOSED </w:t>
      </w:r>
      <w:r w:rsidR="00360945">
        <w:rPr>
          <w:rFonts w:ascii="Maiandra GD" w:eastAsia="TimesNewRomanPS-BoldMT" w:hAnsi="Maiandra GD" w:cs="Maiandra GD"/>
          <w:b/>
          <w:bCs/>
          <w:color w:val="000000"/>
          <w:sz w:val="21"/>
          <w:szCs w:val="21"/>
          <w:lang w:eastAsia="zh-CN" w:bidi="ar"/>
        </w:rPr>
        <w:t>C</w:t>
      </w:r>
      <w:r w:rsidR="007A6452">
        <w:rPr>
          <w:rFonts w:ascii="Maiandra GD" w:eastAsia="TimesNewRomanPS-BoldMT" w:hAnsi="Maiandra GD" w:cs="Maiandra GD"/>
          <w:b/>
          <w:bCs/>
          <w:color w:val="000000"/>
          <w:sz w:val="21"/>
          <w:szCs w:val="21"/>
          <w:lang w:eastAsia="zh-CN" w:bidi="ar"/>
        </w:rPr>
        <w:t>ONSTRUCTION</w:t>
      </w:r>
      <w:r>
        <w:rPr>
          <w:rFonts w:ascii="Maiandra GD" w:eastAsia="TimesNewRomanPS-BoldMT" w:hAnsi="Maiandra GD" w:cs="Maiandra GD"/>
          <w:b/>
          <w:bCs/>
          <w:color w:val="000000"/>
          <w:sz w:val="21"/>
          <w:szCs w:val="21"/>
          <w:lang w:eastAsia="zh-CN" w:bidi="ar"/>
        </w:rPr>
        <w:t xml:space="preserve"> </w:t>
      </w:r>
      <w:r w:rsidR="007A6452">
        <w:rPr>
          <w:rFonts w:ascii="Maiandra GD" w:eastAsia="TimesNewRomanPS-BoldMT" w:hAnsi="Maiandra GD" w:cs="Maiandra GD"/>
          <w:b/>
          <w:bCs/>
          <w:color w:val="000000"/>
          <w:sz w:val="21"/>
          <w:szCs w:val="21"/>
          <w:lang w:eastAsia="zh-CN" w:bidi="ar"/>
        </w:rPr>
        <w:t xml:space="preserve">AND OPERATION </w:t>
      </w:r>
      <w:r w:rsidR="0071026A" w:rsidRPr="0071026A">
        <w:rPr>
          <w:rFonts w:ascii="Maiandra GD" w:eastAsia="TimesNewRomanPS-BoldMT" w:hAnsi="Maiandra GD" w:cs="Maiandra GD"/>
          <w:b/>
          <w:bCs/>
          <w:color w:val="000000"/>
          <w:sz w:val="21"/>
          <w:szCs w:val="21"/>
          <w:lang w:eastAsia="zh-CN" w:bidi="ar"/>
        </w:rPr>
        <w:t xml:space="preserve">OF A GIRLS’ HOSTEL AT </w:t>
      </w:r>
      <w:r w:rsidR="00206840">
        <w:rPr>
          <w:rFonts w:ascii="Maiandra GD" w:eastAsia="TimesNewRomanPS-BoldMT" w:hAnsi="Maiandra GD" w:cs="Maiandra GD"/>
          <w:b/>
          <w:bCs/>
          <w:color w:val="000000"/>
          <w:sz w:val="21"/>
          <w:szCs w:val="21"/>
          <w:lang w:eastAsia="zh-CN" w:bidi="ar"/>
        </w:rPr>
        <w:t>LILONGWE</w:t>
      </w:r>
      <w:r w:rsidR="0071026A" w:rsidRPr="0071026A">
        <w:rPr>
          <w:rFonts w:ascii="Maiandra GD" w:eastAsia="TimesNewRomanPS-BoldMT" w:hAnsi="Maiandra GD" w:cs="Maiandra GD"/>
          <w:b/>
          <w:bCs/>
          <w:color w:val="000000"/>
          <w:sz w:val="21"/>
          <w:szCs w:val="21"/>
          <w:lang w:eastAsia="zh-CN" w:bidi="ar"/>
        </w:rPr>
        <w:t xml:space="preserve"> TECHNICAL COLLEGE</w:t>
      </w:r>
      <w:r>
        <w:rPr>
          <w:rFonts w:ascii="Maiandra GD" w:eastAsia="TimesNewRomanPS-BoldMT" w:hAnsi="Maiandra GD" w:cs="Maiandra GD"/>
          <w:b/>
          <w:bCs/>
          <w:color w:val="000000"/>
          <w:sz w:val="21"/>
          <w:szCs w:val="21"/>
          <w:lang w:eastAsia="zh-CN" w:bidi="ar"/>
        </w:rPr>
        <w:t>.</w:t>
      </w:r>
    </w:p>
    <w:p w14:paraId="286982E1" w14:textId="77777777" w:rsidR="00B23BCA" w:rsidRDefault="00B23BCA">
      <w:pPr>
        <w:jc w:val="center"/>
        <w:rPr>
          <w:rFonts w:ascii="Maiandra GD" w:hAnsi="Maiandra GD"/>
          <w:b/>
          <w:bCs/>
        </w:rPr>
      </w:pPr>
    </w:p>
    <w:p w14:paraId="01174D72" w14:textId="36572868" w:rsidR="00B23BCA" w:rsidRDefault="006A01A1">
      <w:pPr>
        <w:jc w:val="center"/>
        <w:rPr>
          <w:rFonts w:ascii="Maiandra GD" w:hAnsi="Maiandra GD"/>
          <w:b/>
          <w:bCs/>
        </w:rPr>
      </w:pPr>
      <w:r>
        <w:rPr>
          <w:rFonts w:ascii="Maiandra GD" w:hAnsi="Maiandra GD"/>
          <w:b/>
          <w:bCs/>
        </w:rPr>
        <w:t xml:space="preserve"> Disclosure Notice</w:t>
      </w:r>
      <w:r w:rsidR="00643155">
        <w:rPr>
          <w:rFonts w:ascii="Maiandra GD" w:hAnsi="Maiandra GD"/>
          <w:b/>
          <w:bCs/>
        </w:rPr>
        <w:t xml:space="preserve"> </w:t>
      </w:r>
    </w:p>
    <w:p w14:paraId="7602ACE8" w14:textId="77777777" w:rsidR="00B23BCA" w:rsidRDefault="00B23BCA">
      <w:pPr>
        <w:spacing w:after="120"/>
        <w:jc w:val="center"/>
        <w:rPr>
          <w:rFonts w:ascii="Maiandra GD" w:hAnsi="Maiandra GD"/>
          <w:b/>
        </w:rPr>
      </w:pPr>
    </w:p>
    <w:p w14:paraId="5FB03DB6" w14:textId="77777777" w:rsidR="00B23BCA" w:rsidRDefault="006A01A1">
      <w:pPr>
        <w:jc w:val="both"/>
        <w:rPr>
          <w:rFonts w:ascii="Maiandra GD" w:eastAsia="Overlock" w:hAnsi="Maiandra GD" w:cs="Overlock"/>
        </w:rPr>
      </w:pPr>
      <w:r>
        <w:rPr>
          <w:rFonts w:ascii="Maiandra GD" w:eastAsia="Overlock" w:hAnsi="Maiandra GD" w:cs="Overlock"/>
          <w:color w:val="000000"/>
        </w:rPr>
        <w:t>The Government of Malawi is implementing Skills for a Vibrant Economy (SAVE) Project with support from the World Bank (International Development Association). SAVE</w:t>
      </w:r>
      <w:r>
        <w:rPr>
          <w:rFonts w:ascii="Maiandra GD" w:eastAsia="Calibri" w:hAnsi="Maiandra GD"/>
          <w:bCs/>
        </w:rPr>
        <w:t xml:space="preserve"> is financed through a national resource envelope of US$100 million from International Development Association (hereinafter the Association) for a period of five years. </w:t>
      </w:r>
      <w:r>
        <w:rPr>
          <w:rFonts w:ascii="Maiandra GD" w:eastAsia="Overlock" w:hAnsi="Maiandra GD" w:cs="Overlock"/>
          <w:color w:val="000000"/>
        </w:rPr>
        <w:t xml:space="preserve">The Project Development Objective (PDO) </w:t>
      </w:r>
      <w:r>
        <w:rPr>
          <w:rFonts w:ascii="Maiandra GD" w:eastAsia="Overlock" w:hAnsi="Maiandra GD" w:cs="Overlock"/>
        </w:rPr>
        <w:t xml:space="preserve">is to increase equitable access to market-relevant skills in priority areas of the economy, especially for females and vulnerable youth.  </w:t>
      </w:r>
      <w:r>
        <w:rPr>
          <w:rFonts w:ascii="Maiandra GD" w:eastAsiaTheme="minorHAnsi" w:hAnsi="Maiandra GD" w:cstheme="minorHAnsi"/>
        </w:rPr>
        <w:t xml:space="preserve">The project consists of 4 Components which are; Component 1. </w:t>
      </w:r>
      <w:r>
        <w:rPr>
          <w:rFonts w:ascii="Maiandra GD" w:eastAsiaTheme="minorHAnsi" w:hAnsi="Maiandra GD"/>
        </w:rPr>
        <w:t>Supporting public higher education institutions in increasing equitable access to market relevant skills development programs</w:t>
      </w:r>
      <w:r>
        <w:rPr>
          <w:rFonts w:ascii="Maiandra GD" w:eastAsiaTheme="minorHAnsi" w:hAnsi="Maiandra GD" w:cstheme="minorHAnsi"/>
        </w:rPr>
        <w:t>; Component 2 - Supporting Technical, Entrepreneurial, and Vocational Education and Training to increase equitable access to market relevant skills development; Component 3- Tertiary education student financing and system strengthening, project management, M&amp;E and communications and Component 4- Contingency Emergency Response.</w:t>
      </w:r>
    </w:p>
    <w:p w14:paraId="073C570C" w14:textId="77777777" w:rsidR="00B23BCA" w:rsidRDefault="00B23BCA">
      <w:pPr>
        <w:jc w:val="both"/>
        <w:rPr>
          <w:rFonts w:ascii="Maiandra GD" w:eastAsia="Overlock" w:hAnsi="Maiandra GD" w:cs="Overlock"/>
        </w:rPr>
      </w:pPr>
    </w:p>
    <w:p w14:paraId="30E4185D" w14:textId="11288181" w:rsidR="00B23BCA" w:rsidRDefault="006A01A1" w:rsidP="00BB38EC">
      <w:pPr>
        <w:jc w:val="both"/>
        <w:rPr>
          <w:rFonts w:ascii="Maiandra GD" w:hAnsi="Maiandra GD"/>
        </w:rPr>
      </w:pPr>
      <w:r>
        <w:rPr>
          <w:rFonts w:ascii="Maiandra GD" w:hAnsi="Maiandra GD"/>
        </w:rPr>
        <w:t>This notice therefore serves to notify interested and or affected persons/ parties and the general public of the Environmental and Social Management Plan (ESMP)</w:t>
      </w:r>
      <w:r>
        <w:rPr>
          <w:rFonts w:ascii="Maiandra GD" w:eastAsiaTheme="minorHAnsi" w:hAnsi="Maiandra GD" w:cstheme="minorHAnsi"/>
        </w:rPr>
        <w:t xml:space="preserve"> and the Asbestos Management Plan, that were developed for </w:t>
      </w:r>
      <w:r w:rsidR="00687DFB">
        <w:rPr>
          <w:rFonts w:ascii="Maiandra GD" w:eastAsiaTheme="minorHAnsi" w:hAnsi="Maiandra GD" w:cstheme="minorHAnsi"/>
        </w:rPr>
        <w:t>t</w:t>
      </w:r>
      <w:r>
        <w:rPr>
          <w:rFonts w:ascii="Maiandra GD" w:eastAsiaTheme="minorHAnsi" w:hAnsi="Maiandra GD" w:cstheme="minorHAnsi"/>
        </w:rPr>
        <w:t xml:space="preserve">he </w:t>
      </w:r>
      <w:r w:rsidR="00687DFB">
        <w:rPr>
          <w:rFonts w:ascii="Maiandra GD" w:eastAsiaTheme="minorHAnsi" w:hAnsi="Maiandra GD" w:cstheme="minorHAnsi"/>
        </w:rPr>
        <w:t>p</w:t>
      </w:r>
      <w:r>
        <w:rPr>
          <w:rFonts w:ascii="Maiandra GD" w:eastAsiaTheme="minorHAnsi" w:hAnsi="Maiandra GD" w:cstheme="minorHAnsi"/>
        </w:rPr>
        <w:t xml:space="preserve">roposed </w:t>
      </w:r>
      <w:r w:rsidR="007A6452">
        <w:rPr>
          <w:rFonts w:ascii="Maiandra GD" w:eastAsiaTheme="minorHAnsi" w:hAnsi="Maiandra GD" w:cstheme="minorHAnsi"/>
        </w:rPr>
        <w:t>c</w:t>
      </w:r>
      <w:r>
        <w:rPr>
          <w:rFonts w:ascii="Maiandra GD" w:eastAsiaTheme="minorHAnsi" w:hAnsi="Maiandra GD" w:cstheme="minorHAnsi"/>
        </w:rPr>
        <w:t xml:space="preserve">onstruction </w:t>
      </w:r>
      <w:r w:rsidR="007A6452">
        <w:rPr>
          <w:rFonts w:ascii="Maiandra GD" w:eastAsiaTheme="minorHAnsi" w:hAnsi="Maiandra GD" w:cstheme="minorHAnsi"/>
        </w:rPr>
        <w:t xml:space="preserve">and operation </w:t>
      </w:r>
      <w:r w:rsidR="0071026A" w:rsidRPr="0071026A">
        <w:rPr>
          <w:rFonts w:ascii="Maiandra GD" w:eastAsiaTheme="minorHAnsi" w:hAnsi="Maiandra GD" w:cstheme="minorHAnsi"/>
        </w:rPr>
        <w:t xml:space="preserve">of a Girls' Hostel at </w:t>
      </w:r>
      <w:r w:rsidR="00B222DA">
        <w:rPr>
          <w:rFonts w:ascii="Maiandra GD" w:eastAsiaTheme="minorHAnsi" w:hAnsi="Maiandra GD" w:cstheme="minorHAnsi"/>
        </w:rPr>
        <w:t>Lilongwe</w:t>
      </w:r>
      <w:r w:rsidR="0071026A" w:rsidRPr="0071026A">
        <w:rPr>
          <w:rFonts w:ascii="Maiandra GD" w:eastAsiaTheme="minorHAnsi" w:hAnsi="Maiandra GD" w:cstheme="minorHAnsi"/>
        </w:rPr>
        <w:t xml:space="preserve"> Technical College</w:t>
      </w:r>
      <w:r w:rsidR="00206840">
        <w:rPr>
          <w:rFonts w:ascii="Maiandra GD" w:eastAsiaTheme="minorHAnsi" w:hAnsi="Maiandra GD" w:cstheme="minorHAnsi"/>
        </w:rPr>
        <w:t xml:space="preserve"> </w:t>
      </w:r>
      <w:r w:rsidR="0071026A" w:rsidRPr="0071026A">
        <w:rPr>
          <w:rFonts w:ascii="Maiandra GD" w:eastAsiaTheme="minorHAnsi" w:hAnsi="Maiandra GD" w:cstheme="minorHAnsi"/>
        </w:rPr>
        <w:t>under the SAVE Project.</w:t>
      </w:r>
      <w:r>
        <w:rPr>
          <w:rFonts w:ascii="Maiandra GD" w:hAnsi="Maiandra GD"/>
        </w:rPr>
        <w:t xml:space="preserve"> </w:t>
      </w:r>
    </w:p>
    <w:p w14:paraId="4042CA40" w14:textId="77777777" w:rsidR="007A6452" w:rsidRDefault="007A6452" w:rsidP="00BB38EC">
      <w:pPr>
        <w:jc w:val="both"/>
        <w:rPr>
          <w:rFonts w:ascii="Maiandra GD" w:hAnsi="Maiandra GD"/>
        </w:rPr>
      </w:pPr>
    </w:p>
    <w:p w14:paraId="0D731285" w14:textId="6D90F866" w:rsidR="00B222DA" w:rsidRDefault="00B222DA" w:rsidP="00BB38EC">
      <w:pPr>
        <w:jc w:val="both"/>
        <w:rPr>
          <w:rFonts w:ascii="Maiandra GD" w:hAnsi="Maiandra GD"/>
        </w:rPr>
      </w:pPr>
      <w:r w:rsidRPr="00B222DA">
        <w:rPr>
          <w:rFonts w:ascii="Maiandra GD" w:hAnsi="Maiandra GD"/>
        </w:rPr>
        <w:t xml:space="preserve">The </w:t>
      </w:r>
      <w:r>
        <w:rPr>
          <w:rFonts w:ascii="Maiandra GD" w:hAnsi="Maiandra GD"/>
        </w:rPr>
        <w:t>proposed</w:t>
      </w:r>
      <w:r w:rsidRPr="00B222DA">
        <w:rPr>
          <w:rFonts w:ascii="Maiandra GD" w:hAnsi="Maiandra GD"/>
        </w:rPr>
        <w:t xml:space="preserve"> facility will be a modern, two-</w:t>
      </w:r>
      <w:proofErr w:type="spellStart"/>
      <w:r w:rsidRPr="00B222DA">
        <w:rPr>
          <w:rFonts w:ascii="Maiandra GD" w:hAnsi="Maiandra GD"/>
        </w:rPr>
        <w:t>storey</w:t>
      </w:r>
      <w:proofErr w:type="spellEnd"/>
      <w:r w:rsidRPr="00B222DA">
        <w:rPr>
          <w:rFonts w:ascii="Maiandra GD" w:hAnsi="Maiandra GD"/>
        </w:rPr>
        <w:t xml:space="preserve"> hostel with capacity for 120 female students and will include showers, toilets, laundry rooms, a sick bay, disability-friendly amenities, and security features. The goal is to promote inclusive education by providing safe and conducive accommodation for female students, particularly those from underserved areas.</w:t>
      </w:r>
    </w:p>
    <w:p w14:paraId="398779AF" w14:textId="77777777" w:rsidR="00B23BCA" w:rsidRDefault="00B23BCA">
      <w:pPr>
        <w:jc w:val="both"/>
        <w:rPr>
          <w:rFonts w:ascii="Maiandra GD" w:hAnsi="Maiandra GD"/>
        </w:rPr>
      </w:pPr>
    </w:p>
    <w:p w14:paraId="541743D8" w14:textId="1F4B8C6E" w:rsidR="00B23BCA" w:rsidRDefault="006A01A1">
      <w:pPr>
        <w:jc w:val="both"/>
        <w:rPr>
          <w:rFonts w:ascii="Maiandra GD" w:hAnsi="Maiandra GD"/>
        </w:rPr>
      </w:pPr>
      <w:r>
        <w:rPr>
          <w:rFonts w:ascii="Maiandra GD" w:hAnsi="Maiandra GD"/>
        </w:rPr>
        <w:lastRenderedPageBreak/>
        <w:t>In conformity with both national as well as the World Bank Environmental, Health and Safety instruments, the project needed to be planned and designed in a manner that enhances potential positive environmental and social impacts and minimises potential negative environmental and social impacts. This was achieved through conducting an environmental and social assessment and preparation of an Environmental and Social Management Plan</w:t>
      </w:r>
      <w:r w:rsidR="00360945">
        <w:rPr>
          <w:rFonts w:ascii="Maiandra GD" w:hAnsi="Maiandra GD"/>
        </w:rPr>
        <w:t xml:space="preserve"> (ESMP)</w:t>
      </w:r>
      <w:r>
        <w:rPr>
          <w:rFonts w:ascii="Maiandra GD" w:hAnsi="Maiandra GD"/>
        </w:rPr>
        <w:t>. The environmental and social assessment identified and evaluated potential environmental and social impacts that the project will generate, proposed measures to enhance the positive impacts and measures to mitigate the negative impacts, and developed a monitoring plan to check implementation of the enhancement measures for the positive impacts and mitigation measures for the negative impacts.</w:t>
      </w:r>
    </w:p>
    <w:p w14:paraId="1B929DD9" w14:textId="77777777" w:rsidR="00B23BCA" w:rsidRDefault="00B23BCA">
      <w:pPr>
        <w:jc w:val="both"/>
        <w:rPr>
          <w:rFonts w:ascii="Maiandra GD" w:hAnsi="Maiandra GD"/>
        </w:rPr>
      </w:pPr>
    </w:p>
    <w:p w14:paraId="3801A3B1" w14:textId="08AD0088" w:rsidR="00B23BCA" w:rsidRPr="007F5937" w:rsidRDefault="006A01A1" w:rsidP="007A6452">
      <w:pPr>
        <w:jc w:val="both"/>
        <w:rPr>
          <w:rFonts w:ascii="Maiandra GD" w:hAnsi="Maiandra GD"/>
        </w:rPr>
      </w:pPr>
      <w:r>
        <w:rPr>
          <w:rFonts w:ascii="Maiandra GD" w:hAnsi="Maiandra GD"/>
        </w:rPr>
        <w:t>The positive impacts that the ESMP identified included</w:t>
      </w:r>
      <w:r w:rsidR="00320E15">
        <w:rPr>
          <w:rFonts w:ascii="Maiandra GD" w:hAnsi="Maiandra GD"/>
        </w:rPr>
        <w:t xml:space="preserve"> </w:t>
      </w:r>
      <w:r w:rsidR="00206840">
        <w:rPr>
          <w:rFonts w:ascii="Maiandra GD" w:hAnsi="Maiandra GD"/>
        </w:rPr>
        <w:t>increased access to education,</w:t>
      </w:r>
      <w:r w:rsidR="006D0A5A">
        <w:rPr>
          <w:rFonts w:ascii="Maiandra GD" w:hAnsi="Maiandra GD"/>
        </w:rPr>
        <w:t xml:space="preserve"> enhanced</w:t>
      </w:r>
      <w:r w:rsidR="00206840">
        <w:rPr>
          <w:rFonts w:ascii="Maiandra GD" w:hAnsi="Maiandra GD"/>
        </w:rPr>
        <w:t xml:space="preserve"> </w:t>
      </w:r>
      <w:r w:rsidR="007F5937" w:rsidRPr="007F5937">
        <w:rPr>
          <w:rFonts w:ascii="Maiandra GD" w:hAnsi="Maiandra GD"/>
        </w:rPr>
        <w:t>safety and security for female students</w:t>
      </w:r>
      <w:r w:rsidR="007F5937">
        <w:rPr>
          <w:rFonts w:ascii="Maiandra GD" w:hAnsi="Maiandra GD"/>
        </w:rPr>
        <w:t>, w</w:t>
      </w:r>
      <w:r w:rsidR="007F5937" w:rsidRPr="007F5937">
        <w:rPr>
          <w:rFonts w:ascii="Maiandra GD" w:hAnsi="Maiandra GD"/>
        </w:rPr>
        <w:t>omen’s empowerment and gender inclusion</w:t>
      </w:r>
      <w:r w:rsidR="007F5937">
        <w:rPr>
          <w:rFonts w:ascii="Maiandra GD" w:hAnsi="Maiandra GD"/>
        </w:rPr>
        <w:t>, i</w:t>
      </w:r>
      <w:r w:rsidR="007F5937" w:rsidRPr="007F5937">
        <w:rPr>
          <w:rFonts w:ascii="Maiandra GD" w:hAnsi="Maiandra GD"/>
        </w:rPr>
        <w:t>nfrastructure improvement and creation of job opportunities during construction.</w:t>
      </w:r>
    </w:p>
    <w:p w14:paraId="7F2EFB61" w14:textId="77777777" w:rsidR="007F5937" w:rsidRDefault="007F5937" w:rsidP="007A6452">
      <w:pPr>
        <w:jc w:val="both"/>
        <w:rPr>
          <w:rFonts w:ascii="Maiandra GD" w:hAnsi="Maiandra GD"/>
          <w:color w:val="FF0000"/>
        </w:rPr>
      </w:pPr>
    </w:p>
    <w:p w14:paraId="1952BFCA" w14:textId="432BF1BE" w:rsidR="007F5937" w:rsidRDefault="006A01A1">
      <w:pPr>
        <w:jc w:val="both"/>
        <w:rPr>
          <w:rFonts w:ascii="Maiandra GD" w:hAnsi="Maiandra GD"/>
        </w:rPr>
      </w:pPr>
      <w:r>
        <w:rPr>
          <w:rFonts w:ascii="Maiandra GD" w:hAnsi="Maiandra GD"/>
        </w:rPr>
        <w:t>The negative impacts that the ESMP identified included</w:t>
      </w:r>
      <w:r w:rsidR="00320E15">
        <w:rPr>
          <w:rFonts w:ascii="Maiandra GD" w:hAnsi="Maiandra GD"/>
        </w:rPr>
        <w:t xml:space="preserve"> d</w:t>
      </w:r>
      <w:r w:rsidR="007F5937" w:rsidRPr="007F5937">
        <w:rPr>
          <w:rFonts w:ascii="Maiandra GD" w:hAnsi="Maiandra GD"/>
        </w:rPr>
        <w:t xml:space="preserve">isruption of educational services during construction, increased risk of gender-based violence (GBV), child </w:t>
      </w:r>
      <w:proofErr w:type="spellStart"/>
      <w:r w:rsidR="007F5937" w:rsidRPr="007F5937">
        <w:rPr>
          <w:rFonts w:ascii="Maiandra GD" w:hAnsi="Maiandra GD"/>
        </w:rPr>
        <w:t>labour</w:t>
      </w:r>
      <w:proofErr w:type="spellEnd"/>
      <w:r w:rsidR="007F5937" w:rsidRPr="007F5937">
        <w:rPr>
          <w:rFonts w:ascii="Maiandra GD" w:hAnsi="Maiandra GD"/>
        </w:rPr>
        <w:t>, dust emissions, noise pollution, solid waste generation, and risks to community health and safety.</w:t>
      </w:r>
    </w:p>
    <w:p w14:paraId="54C89644" w14:textId="77777777" w:rsidR="007F5937" w:rsidRDefault="007F5937">
      <w:pPr>
        <w:jc w:val="both"/>
        <w:rPr>
          <w:rFonts w:ascii="Maiandra GD" w:hAnsi="Maiandra GD"/>
        </w:rPr>
      </w:pPr>
    </w:p>
    <w:p w14:paraId="1F57D4ED" w14:textId="77777777" w:rsidR="00B23BCA" w:rsidRDefault="006A01A1">
      <w:pPr>
        <w:jc w:val="both"/>
        <w:rPr>
          <w:rFonts w:ascii="Maiandra GD" w:hAnsi="Maiandra GD"/>
        </w:rPr>
      </w:pPr>
      <w:r>
        <w:rPr>
          <w:rFonts w:ascii="Maiandra GD" w:hAnsi="Maiandra GD"/>
        </w:rPr>
        <w:t xml:space="preserve">The Environmental and Social Management Plan for the project site has been presented to the Malawi Environment Protection Authority and the World Bank and is now ready to be presented to interested stakeholders for any observations. </w:t>
      </w:r>
      <w:bookmarkStart w:id="7" w:name="_heading=h.lnxbz9" w:colFirst="0" w:colLast="0"/>
      <w:bookmarkEnd w:id="7"/>
    </w:p>
    <w:p w14:paraId="07905AF9" w14:textId="77777777" w:rsidR="00B23BCA" w:rsidRDefault="00B23BCA">
      <w:pPr>
        <w:ind w:hanging="2"/>
        <w:jc w:val="both"/>
        <w:rPr>
          <w:rFonts w:ascii="Maiandra GD" w:hAnsi="Maiandra GD"/>
        </w:rPr>
      </w:pPr>
    </w:p>
    <w:p w14:paraId="47FEB1E3" w14:textId="77777777" w:rsidR="00B23BCA" w:rsidRDefault="006A01A1">
      <w:pPr>
        <w:ind w:hanging="2"/>
        <w:jc w:val="both"/>
        <w:rPr>
          <w:rFonts w:ascii="Maiandra GD" w:hAnsi="Maiandra GD"/>
        </w:rPr>
      </w:pPr>
      <w:r>
        <w:rPr>
          <w:rFonts w:ascii="Maiandra GD" w:hAnsi="Maiandra GD"/>
        </w:rPr>
        <w:t xml:space="preserve">The report is now available for reference purposes at any time at the following locations: </w:t>
      </w:r>
    </w:p>
    <w:p w14:paraId="10FB2A7C" w14:textId="77777777" w:rsidR="00B23BCA" w:rsidRDefault="006A01A1">
      <w:pPr>
        <w:pStyle w:val="ListParagraph"/>
        <w:numPr>
          <w:ilvl w:val="0"/>
          <w:numId w:val="3"/>
        </w:numPr>
        <w:jc w:val="both"/>
        <w:rPr>
          <w:rFonts w:ascii="Maiandra GD" w:hAnsi="Maiandra GD"/>
        </w:rPr>
      </w:pPr>
      <w:r>
        <w:rPr>
          <w:rFonts w:ascii="Maiandra GD" w:hAnsi="Maiandra GD"/>
        </w:rPr>
        <w:t>The Ministry of Education Headquarters in Lilongwe;</w:t>
      </w:r>
    </w:p>
    <w:p w14:paraId="0E99826F" w14:textId="77777777" w:rsidR="00B23BCA" w:rsidRDefault="006A01A1">
      <w:pPr>
        <w:pStyle w:val="ListParagraph"/>
        <w:numPr>
          <w:ilvl w:val="0"/>
          <w:numId w:val="3"/>
        </w:numPr>
        <w:jc w:val="both"/>
        <w:rPr>
          <w:rFonts w:ascii="Maiandra GD" w:hAnsi="Maiandra GD"/>
        </w:rPr>
      </w:pPr>
      <w:r>
        <w:rPr>
          <w:rFonts w:ascii="Maiandra GD" w:hAnsi="Maiandra GD"/>
        </w:rPr>
        <w:t>The Ministry of Labour Headquarters in Lilongwe;</w:t>
      </w:r>
    </w:p>
    <w:p w14:paraId="322D9652" w14:textId="77777777" w:rsidR="00B23BCA" w:rsidRDefault="006A01A1">
      <w:pPr>
        <w:pStyle w:val="ListParagraph"/>
        <w:numPr>
          <w:ilvl w:val="0"/>
          <w:numId w:val="3"/>
        </w:numPr>
        <w:jc w:val="both"/>
        <w:rPr>
          <w:rFonts w:ascii="Maiandra GD" w:hAnsi="Maiandra GD"/>
        </w:rPr>
      </w:pPr>
      <w:r>
        <w:rPr>
          <w:rFonts w:ascii="Maiandra GD" w:hAnsi="Maiandra GD"/>
        </w:rPr>
        <w:t xml:space="preserve">The Ministry of Education website, </w:t>
      </w:r>
      <w:hyperlink r:id="rId8" w:history="1">
        <w:r>
          <w:rPr>
            <w:rStyle w:val="Hyperlink"/>
            <w:rFonts w:ascii="Maiandra GD" w:hAnsi="Maiandra GD"/>
          </w:rPr>
          <w:t>www.education.gov.mw</w:t>
        </w:r>
      </w:hyperlink>
      <w:r>
        <w:rPr>
          <w:rFonts w:ascii="Maiandra GD" w:hAnsi="Maiandra GD"/>
        </w:rPr>
        <w:t xml:space="preserve"> </w:t>
      </w:r>
    </w:p>
    <w:p w14:paraId="19EC91E5" w14:textId="1A132EAF" w:rsidR="00B23BCA" w:rsidRDefault="006A01A1">
      <w:pPr>
        <w:pStyle w:val="ListParagraph"/>
        <w:numPr>
          <w:ilvl w:val="0"/>
          <w:numId w:val="3"/>
        </w:numPr>
        <w:jc w:val="both"/>
        <w:rPr>
          <w:rFonts w:ascii="Maiandra GD" w:hAnsi="Maiandra GD"/>
        </w:rPr>
      </w:pPr>
      <w:r>
        <w:rPr>
          <w:rFonts w:ascii="Maiandra GD" w:hAnsi="Maiandra GD"/>
        </w:rPr>
        <w:t xml:space="preserve">The Ministry of Education </w:t>
      </w:r>
      <w:r w:rsidR="004379D5">
        <w:rPr>
          <w:rFonts w:ascii="Maiandra GD" w:hAnsi="Maiandra GD"/>
        </w:rPr>
        <w:t>Facebook</w:t>
      </w:r>
      <w:r>
        <w:rPr>
          <w:rFonts w:ascii="Maiandra GD" w:hAnsi="Maiandra GD"/>
        </w:rPr>
        <w:t xml:space="preserve"> page</w:t>
      </w:r>
    </w:p>
    <w:p w14:paraId="08DC65E4" w14:textId="122D8149" w:rsidR="002A59FC" w:rsidRDefault="00B222DA">
      <w:pPr>
        <w:pStyle w:val="ListParagraph"/>
        <w:numPr>
          <w:ilvl w:val="0"/>
          <w:numId w:val="3"/>
        </w:numPr>
        <w:jc w:val="both"/>
        <w:rPr>
          <w:rFonts w:ascii="Maiandra GD" w:hAnsi="Maiandra GD"/>
        </w:rPr>
      </w:pPr>
      <w:r>
        <w:rPr>
          <w:rFonts w:ascii="Maiandra GD" w:hAnsi="Maiandra GD"/>
        </w:rPr>
        <w:t>Lilongwe</w:t>
      </w:r>
      <w:r w:rsidR="002A59FC">
        <w:rPr>
          <w:rFonts w:ascii="Maiandra GD" w:hAnsi="Maiandra GD"/>
        </w:rPr>
        <w:t xml:space="preserve"> Technical College Facebook page</w:t>
      </w:r>
      <w:r w:rsidR="0037537A">
        <w:rPr>
          <w:rFonts w:ascii="Maiandra GD" w:hAnsi="Maiandra GD"/>
        </w:rPr>
        <w:t xml:space="preserve"> and website </w:t>
      </w:r>
      <w:hyperlink r:id="rId9" w:history="1">
        <w:r w:rsidR="00F47216" w:rsidRPr="008F3708">
          <w:rPr>
            <w:rStyle w:val="Hyperlink"/>
            <w:rFonts w:ascii="Maiandra GD" w:hAnsi="Maiandra GD"/>
          </w:rPr>
          <w:t>www.litecol.net</w:t>
        </w:r>
      </w:hyperlink>
      <w:r w:rsidR="0037537A">
        <w:rPr>
          <w:rFonts w:ascii="Maiandra GD" w:hAnsi="Maiandra GD"/>
        </w:rPr>
        <w:t xml:space="preserve"> </w:t>
      </w:r>
    </w:p>
    <w:p w14:paraId="6CF2B7BA" w14:textId="729EA4BC" w:rsidR="00360945" w:rsidRDefault="00360945">
      <w:pPr>
        <w:pStyle w:val="ListParagraph"/>
        <w:numPr>
          <w:ilvl w:val="0"/>
          <w:numId w:val="3"/>
        </w:numPr>
        <w:jc w:val="both"/>
        <w:rPr>
          <w:rFonts w:ascii="Maiandra GD" w:hAnsi="Maiandra GD"/>
        </w:rPr>
      </w:pPr>
      <w:r>
        <w:rPr>
          <w:rFonts w:ascii="Maiandra GD" w:hAnsi="Maiandra GD"/>
        </w:rPr>
        <w:t xml:space="preserve">The Skills for A Vibrant Economy Project website </w:t>
      </w:r>
      <w:hyperlink r:id="rId10" w:history="1">
        <w:r w:rsidRPr="0003351E">
          <w:rPr>
            <w:rStyle w:val="Hyperlink"/>
            <w:rFonts w:ascii="Maiandra GD" w:hAnsi="Maiandra GD"/>
          </w:rPr>
          <w:t>www.saveproject.mw</w:t>
        </w:r>
      </w:hyperlink>
    </w:p>
    <w:p w14:paraId="23A5CA52" w14:textId="77777777" w:rsidR="00B23BCA" w:rsidRDefault="00B23BCA">
      <w:pPr>
        <w:ind w:hanging="2"/>
        <w:jc w:val="both"/>
        <w:rPr>
          <w:rFonts w:ascii="Maiandra GD" w:hAnsi="Maiandra GD"/>
        </w:rPr>
      </w:pPr>
    </w:p>
    <w:p w14:paraId="2A4F743F" w14:textId="6B11C678" w:rsidR="00B23BCA" w:rsidRDefault="006A01A1">
      <w:pPr>
        <w:ind w:hanging="2"/>
        <w:jc w:val="both"/>
        <w:rPr>
          <w:rFonts w:ascii="Maiandra GD" w:hAnsi="Maiandra GD"/>
        </w:rPr>
      </w:pPr>
      <w:r>
        <w:rPr>
          <w:rFonts w:ascii="Maiandra GD" w:hAnsi="Maiandra GD"/>
        </w:rPr>
        <w:t xml:space="preserve">To this end, </w:t>
      </w:r>
      <w:r w:rsidR="00B222DA">
        <w:rPr>
          <w:rFonts w:ascii="Maiandra GD" w:hAnsi="Maiandra GD"/>
        </w:rPr>
        <w:t>Lilongwe</w:t>
      </w:r>
      <w:r w:rsidR="00360945">
        <w:rPr>
          <w:rFonts w:ascii="Maiandra GD" w:hAnsi="Maiandra GD"/>
        </w:rPr>
        <w:t xml:space="preserve"> </w:t>
      </w:r>
      <w:r>
        <w:rPr>
          <w:rFonts w:ascii="Maiandra GD" w:hAnsi="Maiandra GD"/>
        </w:rPr>
        <w:t xml:space="preserve">Technical College propose to engage stakeholders on the report. Stakeholders and or interested person/parties are invited to participate in the Public Disclosure processes by examining the documents available as detailed above and submit any observations no later than </w:t>
      </w:r>
      <w:r w:rsidRPr="00687DFB">
        <w:rPr>
          <w:rFonts w:ascii="Maiandra GD" w:hAnsi="Maiandra GD"/>
        </w:rPr>
        <w:t>15 May, 2025 to:</w:t>
      </w:r>
      <w:r>
        <w:rPr>
          <w:rFonts w:ascii="Maiandra GD" w:hAnsi="Maiandra GD"/>
        </w:rPr>
        <w:t xml:space="preserve">   </w:t>
      </w:r>
    </w:p>
    <w:p w14:paraId="452B612A" w14:textId="77777777" w:rsidR="00B23BCA" w:rsidRDefault="00B23BCA">
      <w:pPr>
        <w:ind w:hanging="2"/>
        <w:jc w:val="both"/>
        <w:rPr>
          <w:rFonts w:ascii="Maiandra GD" w:hAnsi="Maiandra GD"/>
        </w:rPr>
      </w:pPr>
    </w:p>
    <w:p w14:paraId="2C3B5EA7" w14:textId="77777777" w:rsidR="00B23BCA" w:rsidRPr="00F47216" w:rsidRDefault="006A01A1">
      <w:pPr>
        <w:ind w:hanging="2"/>
        <w:jc w:val="both"/>
        <w:rPr>
          <w:rFonts w:ascii="Maiandra GD" w:hAnsi="Maiandra GD"/>
        </w:rPr>
      </w:pPr>
      <w:r w:rsidRPr="00F47216">
        <w:rPr>
          <w:rFonts w:ascii="Maiandra GD" w:hAnsi="Maiandra GD"/>
        </w:rPr>
        <w:t xml:space="preserve">The Principal </w:t>
      </w:r>
    </w:p>
    <w:p w14:paraId="1E587B99" w14:textId="06C05839" w:rsidR="004536AD" w:rsidRPr="00F47216" w:rsidRDefault="00B222DA" w:rsidP="004536AD">
      <w:pPr>
        <w:ind w:hanging="2"/>
        <w:jc w:val="both"/>
        <w:rPr>
          <w:rFonts w:ascii="Maiandra GD" w:hAnsi="Maiandra GD"/>
        </w:rPr>
      </w:pPr>
      <w:r w:rsidRPr="00F47216">
        <w:rPr>
          <w:rFonts w:ascii="Maiandra GD" w:hAnsi="Maiandra GD"/>
        </w:rPr>
        <w:t>Lilongwe</w:t>
      </w:r>
      <w:r w:rsidR="004536AD" w:rsidRPr="00F47216">
        <w:rPr>
          <w:rFonts w:ascii="Maiandra GD" w:hAnsi="Maiandra GD"/>
        </w:rPr>
        <w:t xml:space="preserve"> Technical College </w:t>
      </w:r>
    </w:p>
    <w:p w14:paraId="438A5957" w14:textId="449DCED6" w:rsidR="004536AD" w:rsidRPr="00F47216" w:rsidRDefault="004536AD" w:rsidP="004536AD">
      <w:pPr>
        <w:ind w:hanging="2"/>
        <w:jc w:val="both"/>
        <w:rPr>
          <w:rFonts w:ascii="Maiandra GD" w:hAnsi="Maiandra GD"/>
        </w:rPr>
      </w:pPr>
      <w:r w:rsidRPr="00F47216">
        <w:rPr>
          <w:rFonts w:ascii="Maiandra GD" w:hAnsi="Maiandra GD"/>
        </w:rPr>
        <w:t>P</w:t>
      </w:r>
      <w:r w:rsidR="0037537A" w:rsidRPr="00F47216">
        <w:rPr>
          <w:rFonts w:ascii="Maiandra GD" w:hAnsi="Maiandra GD"/>
        </w:rPr>
        <w:t>.O. Box</w:t>
      </w:r>
      <w:r w:rsidRPr="00F47216">
        <w:rPr>
          <w:rFonts w:ascii="Maiandra GD" w:hAnsi="Maiandra GD"/>
        </w:rPr>
        <w:t xml:space="preserve"> </w:t>
      </w:r>
      <w:r w:rsidR="0037537A" w:rsidRPr="00F47216">
        <w:rPr>
          <w:rFonts w:ascii="Maiandra GD" w:hAnsi="Maiandra GD"/>
        </w:rPr>
        <w:t>190</w:t>
      </w:r>
    </w:p>
    <w:p w14:paraId="7053F3E3" w14:textId="70A5B273" w:rsidR="004536AD" w:rsidRPr="00F47216" w:rsidRDefault="00206840" w:rsidP="004536AD">
      <w:pPr>
        <w:ind w:hanging="2"/>
        <w:jc w:val="both"/>
        <w:rPr>
          <w:rFonts w:ascii="Maiandra GD" w:hAnsi="Maiandra GD"/>
        </w:rPr>
      </w:pPr>
      <w:r w:rsidRPr="00F47216">
        <w:rPr>
          <w:rFonts w:ascii="Maiandra GD" w:hAnsi="Maiandra GD"/>
        </w:rPr>
        <w:t>Lilongwe</w:t>
      </w:r>
    </w:p>
    <w:p w14:paraId="1AC51987" w14:textId="34373BFA" w:rsidR="004536AD" w:rsidRPr="00F47216" w:rsidRDefault="004536AD" w:rsidP="002B4604">
      <w:pPr>
        <w:ind w:left="6"/>
        <w:jc w:val="both"/>
        <w:rPr>
          <w:rFonts w:ascii="Maiandra GD" w:hAnsi="Maiandra GD"/>
        </w:rPr>
      </w:pPr>
      <w:r w:rsidRPr="002B4604">
        <w:rPr>
          <w:rFonts w:ascii="Maiandra GD" w:hAnsi="Maiandra GD"/>
          <w:b/>
          <w:bCs/>
        </w:rPr>
        <w:t>Email</w:t>
      </w:r>
      <w:r w:rsidRPr="00F47216">
        <w:rPr>
          <w:rFonts w:ascii="Maiandra GD" w:hAnsi="Maiandra GD"/>
        </w:rPr>
        <w:t>:</w:t>
      </w:r>
      <w:r w:rsidR="0037537A" w:rsidRPr="00F47216">
        <w:t xml:space="preserve"> </w:t>
      </w:r>
      <w:r w:rsidR="0037537A" w:rsidRPr="00F47216">
        <w:rPr>
          <w:rFonts w:ascii="Maiandra GD" w:hAnsi="Maiandra GD"/>
        </w:rPr>
        <w:t>principal@litecol.net</w:t>
      </w:r>
    </w:p>
    <w:p w14:paraId="5C1E4931" w14:textId="63994DBB" w:rsidR="004536AD" w:rsidRPr="004536AD" w:rsidRDefault="004536AD" w:rsidP="002B4604">
      <w:pPr>
        <w:ind w:left="6" w:hanging="2"/>
        <w:jc w:val="both"/>
        <w:rPr>
          <w:rFonts w:ascii="Maiandra GD" w:hAnsi="Maiandra GD"/>
        </w:rPr>
      </w:pPr>
      <w:r w:rsidRPr="002B4604">
        <w:rPr>
          <w:rFonts w:ascii="Maiandra GD" w:hAnsi="Maiandra GD"/>
          <w:b/>
          <w:bCs/>
        </w:rPr>
        <w:t>Mobile</w:t>
      </w:r>
      <w:r w:rsidRPr="00F47216">
        <w:rPr>
          <w:rFonts w:ascii="Maiandra GD" w:hAnsi="Maiandra GD"/>
        </w:rPr>
        <w:t>:</w:t>
      </w:r>
      <w:r w:rsidRPr="00687DFB">
        <w:rPr>
          <w:rFonts w:ascii="Maiandra GD" w:hAnsi="Maiandra GD"/>
        </w:rPr>
        <w:t xml:space="preserve"> </w:t>
      </w:r>
      <w:r w:rsidR="0037537A" w:rsidRPr="0037537A">
        <w:rPr>
          <w:rFonts w:ascii="Maiandra GD" w:hAnsi="Maiandra GD"/>
        </w:rPr>
        <w:t>0993744925 / 0888200050</w:t>
      </w:r>
    </w:p>
    <w:p w14:paraId="638E865A" w14:textId="5B603A6B" w:rsidR="00B23BCA" w:rsidRDefault="00B23BCA" w:rsidP="00360945">
      <w:pPr>
        <w:pStyle w:val="COBAalinea1nivel"/>
        <w:numPr>
          <w:ilvl w:val="0"/>
          <w:numId w:val="0"/>
        </w:numPr>
        <w:spacing w:before="0" w:line="240" w:lineRule="auto"/>
        <w:rPr>
          <w:rFonts w:ascii="Maiandra GD" w:hAnsi="Maiandra GD"/>
        </w:rPr>
      </w:pPr>
      <w:bookmarkStart w:id="8" w:name="_Toc332999221"/>
      <w:bookmarkStart w:id="9" w:name="_Toc388105017"/>
      <w:bookmarkStart w:id="10" w:name="_Toc332999124"/>
      <w:bookmarkStart w:id="11" w:name="_Toc484193108"/>
      <w:bookmarkEnd w:id="0"/>
      <w:bookmarkEnd w:id="1"/>
      <w:bookmarkEnd w:id="2"/>
      <w:bookmarkEnd w:id="3"/>
      <w:bookmarkEnd w:id="4"/>
      <w:bookmarkEnd w:id="5"/>
      <w:bookmarkEnd w:id="6"/>
      <w:bookmarkEnd w:id="8"/>
      <w:bookmarkEnd w:id="9"/>
      <w:bookmarkEnd w:id="10"/>
      <w:bookmarkEnd w:id="11"/>
    </w:p>
    <w:p w14:paraId="6DC5152A" w14:textId="77777777" w:rsidR="00B23BCA" w:rsidRDefault="006A01A1">
      <w:pPr>
        <w:jc w:val="both"/>
        <w:rPr>
          <w:rFonts w:ascii="Maiandra GD" w:hAnsi="Maiandra GD"/>
          <w:lang w:val="en-GB"/>
        </w:rPr>
      </w:pPr>
      <w:r>
        <w:rPr>
          <w:rFonts w:ascii="Maiandra GD" w:hAnsi="Maiandra GD"/>
        </w:rPr>
        <w:t xml:space="preserve">We look forward to the public participating in the consultation and disclosure process. </w:t>
      </w:r>
    </w:p>
    <w:p w14:paraId="3CC9F0BB" w14:textId="77777777" w:rsidR="00B23BCA" w:rsidRDefault="00B23BCA"/>
    <w:p w14:paraId="79192B94" w14:textId="77777777" w:rsidR="0022585C" w:rsidRDefault="0022585C"/>
    <w:sectPr w:rsidR="0022585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727F" w14:textId="77777777" w:rsidR="00E83C31" w:rsidRDefault="00E83C31">
      <w:r>
        <w:separator/>
      </w:r>
    </w:p>
  </w:endnote>
  <w:endnote w:type="continuationSeparator" w:id="0">
    <w:p w14:paraId="6EF10802" w14:textId="77777777" w:rsidR="00E83C31" w:rsidRDefault="00E8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iandra GD">
    <w:charset w:val="00"/>
    <w:family w:val="swiss"/>
    <w:pitch w:val="variable"/>
    <w:sig w:usb0="00000003" w:usb1="00000000" w:usb2="00000000" w:usb3="00000000" w:csb0="00000001" w:csb1="00000000"/>
  </w:font>
  <w:font w:name="Overlock">
    <w:altName w:val="Times New Roman"/>
    <w:charset w:val="00"/>
    <w:family w:val="auto"/>
    <w:pitch w:val="default"/>
  </w:font>
  <w:font w:name="TimesNewRomanPS-Bold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E8D4" w14:textId="77777777" w:rsidR="00B23BCA" w:rsidRDefault="006A01A1">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3FE9E8BA" w14:textId="77777777" w:rsidR="00B23BCA" w:rsidRDefault="00B23B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D516" w14:textId="77777777" w:rsidR="00B23BCA" w:rsidRDefault="00B23BCA">
    <w:pPr>
      <w:pStyle w:val="Footer"/>
      <w:tabs>
        <w:tab w:val="clear" w:pos="4320"/>
        <w:tab w:val="clear" w:pos="8640"/>
        <w:tab w:val="left" w:pos="745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123F" w14:textId="77777777" w:rsidR="00E83C31" w:rsidRDefault="00E83C31">
      <w:r>
        <w:separator/>
      </w:r>
    </w:p>
  </w:footnote>
  <w:footnote w:type="continuationSeparator" w:id="0">
    <w:p w14:paraId="39D88CE5" w14:textId="77777777" w:rsidR="00E83C31" w:rsidRDefault="00E8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7972"/>
    <w:multiLevelType w:val="singleLevel"/>
    <w:tmpl w:val="2356797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08C254A"/>
    <w:multiLevelType w:val="hybridMultilevel"/>
    <w:tmpl w:val="7E40E3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1C662E"/>
    <w:multiLevelType w:val="multilevel"/>
    <w:tmpl w:val="331C662E"/>
    <w:lvl w:ilvl="0">
      <w:start w:val="1"/>
      <w:numFmt w:val="bullet"/>
      <w:pStyle w:val="COBAalinea1nivel"/>
      <w:lvlText w:val=""/>
      <w:lvlJc w:val="left"/>
      <w:pPr>
        <w:tabs>
          <w:tab w:val="left" w:pos="454"/>
        </w:tabs>
        <w:ind w:left="454" w:hanging="22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586526"/>
    <w:multiLevelType w:val="multilevel"/>
    <w:tmpl w:val="60586526"/>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7482120">
    <w:abstractNumId w:val="2"/>
  </w:num>
  <w:num w:numId="2" w16cid:durableId="1781146261">
    <w:abstractNumId w:val="0"/>
  </w:num>
  <w:num w:numId="3" w16cid:durableId="426005038">
    <w:abstractNumId w:val="3"/>
  </w:num>
  <w:num w:numId="4" w16cid:durableId="88155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814F2"/>
    <w:rsid w:val="00001BE3"/>
    <w:rsid w:val="00073555"/>
    <w:rsid w:val="001F5C54"/>
    <w:rsid w:val="00206840"/>
    <w:rsid w:val="0022585C"/>
    <w:rsid w:val="002920FC"/>
    <w:rsid w:val="002A59FC"/>
    <w:rsid w:val="002B4604"/>
    <w:rsid w:val="00303667"/>
    <w:rsid w:val="00320E15"/>
    <w:rsid w:val="00360945"/>
    <w:rsid w:val="0037537A"/>
    <w:rsid w:val="004379D5"/>
    <w:rsid w:val="004536AD"/>
    <w:rsid w:val="00465991"/>
    <w:rsid w:val="00471EA3"/>
    <w:rsid w:val="005610DF"/>
    <w:rsid w:val="0058399D"/>
    <w:rsid w:val="005C5C02"/>
    <w:rsid w:val="005E385F"/>
    <w:rsid w:val="00605AAC"/>
    <w:rsid w:val="00643155"/>
    <w:rsid w:val="00687DFB"/>
    <w:rsid w:val="006A01A1"/>
    <w:rsid w:val="006D0A5A"/>
    <w:rsid w:val="0071026A"/>
    <w:rsid w:val="007113A9"/>
    <w:rsid w:val="007A6452"/>
    <w:rsid w:val="007F5937"/>
    <w:rsid w:val="007F6D3C"/>
    <w:rsid w:val="008A51A0"/>
    <w:rsid w:val="0095524C"/>
    <w:rsid w:val="009F62AA"/>
    <w:rsid w:val="00B222DA"/>
    <w:rsid w:val="00B23BCA"/>
    <w:rsid w:val="00B94B93"/>
    <w:rsid w:val="00BB38EC"/>
    <w:rsid w:val="00C1388B"/>
    <w:rsid w:val="00C845F7"/>
    <w:rsid w:val="00CD05FC"/>
    <w:rsid w:val="00D7316C"/>
    <w:rsid w:val="00E83C31"/>
    <w:rsid w:val="00F47216"/>
    <w:rsid w:val="00FE2AB7"/>
    <w:rsid w:val="19003F6E"/>
    <w:rsid w:val="3CC8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0B162"/>
  <w15:docId w15:val="{F3478C0E-8C0B-4437-8DFD-8E69A86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W" w:eastAsia="en-M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TimesNewRoman" w:hAnsi="TimesNew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MynormalChar">
    <w:name w:val="My normal Char"/>
    <w:link w:val="Mynormal"/>
    <w:qFormat/>
    <w:locked/>
    <w:rPr>
      <w:szCs w:val="32"/>
    </w:rPr>
  </w:style>
  <w:style w:type="paragraph" w:customStyle="1" w:styleId="Mynormal">
    <w:name w:val="My normal"/>
    <w:basedOn w:val="Normal"/>
    <w:link w:val="MynormalChar"/>
    <w:qFormat/>
    <w:rPr>
      <w:szCs w:val="32"/>
    </w:rPr>
  </w:style>
  <w:style w:type="paragraph" w:styleId="ListParagraph">
    <w:name w:val="List Paragraph"/>
    <w:basedOn w:val="Normal"/>
    <w:qFormat/>
    <w:pPr>
      <w:ind w:left="720"/>
    </w:pPr>
  </w:style>
  <w:style w:type="paragraph" w:customStyle="1" w:styleId="COBAalinea1nivel">
    <w:name w:val="COBA alinea 1ºnivel"/>
    <w:basedOn w:val="Normal"/>
    <w:qFormat/>
    <w:pPr>
      <w:numPr>
        <w:numId w:val="1"/>
      </w:numPr>
      <w:spacing w:before="160" w:line="264" w:lineRule="auto"/>
      <w:jc w:val="both"/>
    </w:pPr>
    <w:rPr>
      <w:rFonts w:ascii="Arial Narrow" w:hAnsi="Arial Narrow"/>
      <w:sz w:val="22"/>
      <w:lang w:val="pt-PT" w:eastAsia="pt-PT"/>
    </w:rPr>
  </w:style>
  <w:style w:type="character" w:styleId="UnresolvedMention">
    <w:name w:val="Unresolved Mention"/>
    <w:basedOn w:val="DefaultParagraphFont"/>
    <w:uiPriority w:val="99"/>
    <w:semiHidden/>
    <w:unhideWhenUsed/>
    <w:rsid w:val="0036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m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veproject.mw" TargetMode="External"/><Relationship Id="rId4" Type="http://schemas.openxmlformats.org/officeDocument/2006/relationships/webSettings" Target="webSettings.xml"/><Relationship Id="rId9" Type="http://schemas.openxmlformats.org/officeDocument/2006/relationships/hyperlink" Target="http://www.litecol.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Innocent Chikometsa</cp:lastModifiedBy>
  <cp:revision>8</cp:revision>
  <dcterms:created xsi:type="dcterms:W3CDTF">2025-04-29T14:14:00Z</dcterms:created>
  <dcterms:modified xsi:type="dcterms:W3CDTF">2025-04-30T08:46:00Z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DBB4D1096EDA45C2B5E9B88D71D4E97A_13</vt:lpwstr>
  </property>
</Properties>
</file>